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B1" w:rsidRPr="00A229B1" w:rsidRDefault="00A229B1" w:rsidP="00A229B1">
      <w:pPr>
        <w:rPr>
          <w:b/>
          <w:bCs/>
        </w:rPr>
      </w:pPr>
      <w:r w:rsidRPr="00A229B1">
        <w:rPr>
          <w:b/>
          <w:bCs/>
        </w:rPr>
        <w:t>Изменения в российских законах в 2023 году</w:t>
      </w:r>
    </w:p>
    <w:p w:rsidR="00A229B1" w:rsidRPr="00A229B1" w:rsidRDefault="00A229B1" w:rsidP="00A229B1">
      <w:r w:rsidRPr="00A229B1">
        <w:drawing>
          <wp:inline distT="0" distB="0" distL="0" distR="0">
            <wp:extent cx="10744200" cy="6591300"/>
            <wp:effectExtent l="0" t="0" r="0" b="0"/>
            <wp:docPr id="2" name="Рисунок 2" descr="header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B1" w:rsidRPr="00A229B1" w:rsidRDefault="00A229B1" w:rsidP="00A229B1">
      <w:pPr>
        <w:rPr>
          <w:b/>
          <w:bCs/>
        </w:rPr>
      </w:pPr>
      <w:bookmarkStart w:id="0" w:name="_GoBack"/>
      <w:bookmarkEnd w:id="0"/>
      <w:r w:rsidRPr="00A229B1">
        <w:rPr>
          <w:b/>
          <w:bCs/>
        </w:rPr>
        <w:t>1. Объединение Фонда социального страхования и Пенсионного фонда</w:t>
      </w:r>
    </w:p>
    <w:p w:rsidR="00A229B1" w:rsidRPr="00A229B1" w:rsidRDefault="00A229B1" w:rsidP="00A229B1">
      <w:r w:rsidRPr="00A229B1">
        <w:t>Их объединят в Социальный фонд России (полное название — Фонд пенсионного и социального страхования РФ): с 2023 года все социальные выплаты будут назначаться в одной структуре. Это упростит получение мер социальной поддержки, повысит качество услуг, сделает их более доступными и адресными.</w:t>
      </w:r>
    </w:p>
    <w:p w:rsidR="00A229B1" w:rsidRPr="00A229B1" w:rsidRDefault="00A229B1" w:rsidP="00A229B1">
      <w:r w:rsidRPr="00A229B1">
        <w:t xml:space="preserve">Нормативные акты ПФР и ФСС продолжат своё действие до момента издания </w:t>
      </w:r>
      <w:proofErr w:type="gramStart"/>
      <w:r w:rsidRPr="00A229B1">
        <w:t>новых</w:t>
      </w:r>
      <w:proofErr w:type="gramEnd"/>
      <w:r w:rsidRPr="00A229B1">
        <w:t xml:space="preserve"> объединённой структурой. Даты доставки пенсий и пособий не изменятся. Получить необходимые справки и выписки можно будет, как и раньше, через </w:t>
      </w:r>
      <w:proofErr w:type="spellStart"/>
      <w:r w:rsidRPr="00A229B1">
        <w:t>Госуслуги</w:t>
      </w:r>
      <w:proofErr w:type="spellEnd"/>
      <w:r w:rsidRPr="00A229B1">
        <w:t xml:space="preserve"> или в МФЦ.</w:t>
      </w:r>
    </w:p>
    <w:p w:rsidR="00A229B1" w:rsidRPr="00A229B1" w:rsidRDefault="00A229B1" w:rsidP="00A229B1">
      <w:pPr>
        <w:rPr>
          <w:b/>
          <w:bCs/>
        </w:rPr>
      </w:pPr>
      <w:r w:rsidRPr="00A229B1">
        <w:rPr>
          <w:b/>
          <w:bCs/>
        </w:rPr>
        <w:t xml:space="preserve">2. </w:t>
      </w:r>
      <w:proofErr w:type="gramStart"/>
      <w:r w:rsidRPr="00A229B1">
        <w:rPr>
          <w:b/>
          <w:bCs/>
        </w:rPr>
        <w:t>Новые</w:t>
      </w:r>
      <w:proofErr w:type="gramEnd"/>
      <w:r w:rsidRPr="00A229B1">
        <w:rPr>
          <w:b/>
          <w:bCs/>
        </w:rPr>
        <w:t xml:space="preserve"> МРОТ и прожиточный минимум</w:t>
      </w:r>
    </w:p>
    <w:p w:rsidR="00A229B1" w:rsidRPr="00A229B1" w:rsidRDefault="00A229B1" w:rsidP="00A229B1">
      <w:r w:rsidRPr="00A229B1">
        <w:lastRenderedPageBreak/>
        <w:t xml:space="preserve">В 2023 году минимальный </w:t>
      </w:r>
      <w:proofErr w:type="gramStart"/>
      <w:r w:rsidRPr="00A229B1">
        <w:t>размер оплаты труда</w:t>
      </w:r>
      <w:proofErr w:type="gramEnd"/>
      <w:r w:rsidRPr="00A229B1">
        <w:t xml:space="preserve"> (МРОТ) будет повышен до 16 242 рублей в месяц, а прожиточный минимум — до 14 375 рублей.</w:t>
      </w:r>
    </w:p>
    <w:p w:rsidR="00A229B1" w:rsidRPr="00A229B1" w:rsidRDefault="00A229B1" w:rsidP="00A229B1">
      <w:r w:rsidRPr="00A229B1">
        <w:t>МРОТ увеличится на 6,3% по сравнению с предыдущим годом, прожиточный минимум — на 3,3%. Для детей он составит 13 944 рубля, для пенсионеров — 12 363 рубля, для работающих граждан — 15 669 рублей, на душу населения — 14 375 рублей.</w:t>
      </w:r>
    </w:p>
    <w:p w:rsidR="00A229B1" w:rsidRPr="00A229B1" w:rsidRDefault="00A229B1" w:rsidP="00A229B1">
      <w:pPr>
        <w:rPr>
          <w:b/>
          <w:bCs/>
        </w:rPr>
      </w:pPr>
      <w:r w:rsidRPr="00A229B1">
        <w:rPr>
          <w:b/>
          <w:bCs/>
        </w:rPr>
        <w:t>3. Единый налоговый платёж (ЕНП)</w:t>
      </w:r>
    </w:p>
    <w:p w:rsidR="00A229B1" w:rsidRPr="00A229B1" w:rsidRDefault="00A229B1" w:rsidP="00A229B1">
      <w:r w:rsidRPr="00A229B1">
        <w:t xml:space="preserve">Он будет введён вместо обособленных налогов и сборов. Основная его задача — избежать ситуации, когда у налогоплательщика одновременно есть долг по одному налогу и переплата </w:t>
      </w:r>
      <w:proofErr w:type="gramStart"/>
      <w:r w:rsidRPr="00A229B1">
        <w:t>по другому</w:t>
      </w:r>
      <w:proofErr w:type="gramEnd"/>
      <w:r w:rsidRPr="00A229B1">
        <w:t>. Физические и юридические лица будут вносить на счёт определённую сумму, которую ФНС распределит самостоятельно: сначала в уплату просроченных платежей, затем текущих, а после — пеней и штрафов.</w:t>
      </w:r>
    </w:p>
    <w:p w:rsidR="00A229B1" w:rsidRPr="00A229B1" w:rsidRDefault="00A229B1" w:rsidP="00A229B1">
      <w:pPr>
        <w:rPr>
          <w:b/>
          <w:bCs/>
        </w:rPr>
      </w:pPr>
      <w:r w:rsidRPr="00A229B1">
        <w:rPr>
          <w:b/>
          <w:bCs/>
        </w:rPr>
        <w:t xml:space="preserve">4. Оплата </w:t>
      </w:r>
      <w:proofErr w:type="gramStart"/>
      <w:r w:rsidRPr="00A229B1">
        <w:rPr>
          <w:b/>
          <w:bCs/>
        </w:rPr>
        <w:t>больничных</w:t>
      </w:r>
      <w:proofErr w:type="gramEnd"/>
      <w:r w:rsidRPr="00A229B1">
        <w:rPr>
          <w:b/>
          <w:bCs/>
        </w:rPr>
        <w:t xml:space="preserve"> сотрудникам на ГПХ</w:t>
      </w:r>
    </w:p>
    <w:p w:rsidR="00A229B1" w:rsidRPr="00A229B1" w:rsidRDefault="00A229B1" w:rsidP="00A229B1">
      <w:r w:rsidRPr="00A229B1">
        <w:t xml:space="preserve">Сотрудники, работающие по договорам гражданско-правового характера (ГПХ), получат право на оплату </w:t>
      </w:r>
      <w:proofErr w:type="gramStart"/>
      <w:r w:rsidRPr="00A229B1">
        <w:t>больничных</w:t>
      </w:r>
      <w:proofErr w:type="gramEnd"/>
      <w:r w:rsidRPr="00A229B1">
        <w:t xml:space="preserve"> и социальные пособия. Для этого сумма страховых взносов, сделанных работодателем за сотрудника в 2022 году, должна составлять не менее 4833 рублей. Если исполнитель на момент болезни, беременности или родов занят у нескольких заказчиков по договорам ГПХ, пособия будет выплачивать один из заказчиков по выбору исполнителя.</w:t>
      </w:r>
    </w:p>
    <w:p w:rsidR="00A229B1" w:rsidRPr="00A229B1" w:rsidRDefault="00A229B1" w:rsidP="00A229B1">
      <w:r w:rsidRPr="00A229B1">
        <w:drawing>
          <wp:inline distT="0" distB="0" distL="0" distR="0">
            <wp:extent cx="7715250" cy="4000500"/>
            <wp:effectExtent l="0" t="0" r="0" b="0"/>
            <wp:docPr id="1" name="Рисунок 1" descr="https://admin.sberclever.ru/services/storage/download/global/6664aeff-0565-4097-9b5d-2e585b2e19e2?path=my_files/images/new_photos/100123_2_article_pic_81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sberclever.ru/services/storage/download/global/6664aeff-0565-4097-9b5d-2e585b2e19e2?path=my_files/images/new_photos/100123_2_article_pic_810x4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B1" w:rsidRPr="00A229B1" w:rsidRDefault="00A229B1" w:rsidP="00A229B1">
      <w:pPr>
        <w:rPr>
          <w:b/>
          <w:bCs/>
        </w:rPr>
      </w:pPr>
      <w:r w:rsidRPr="00A229B1">
        <w:rPr>
          <w:b/>
          <w:bCs/>
        </w:rPr>
        <w:t>5. Универсальное детское пособие</w:t>
      </w:r>
    </w:p>
    <w:p w:rsidR="00A229B1" w:rsidRPr="00A229B1" w:rsidRDefault="00A229B1" w:rsidP="00A229B1">
      <w:r w:rsidRPr="00A229B1">
        <w:t xml:space="preserve">Его смогут получать семьи с детьми в возрасте до 17 лет, чей среднедушевой доход будет ниже регионального прожиточного минимума. Пособие заменит собой существующие ежемесячные выплаты в связи с рождением (усыновлением) ребёнка до достижения им возраста 3 лет, на детей </w:t>
      </w:r>
      <w:r w:rsidRPr="00A229B1">
        <w:lastRenderedPageBreak/>
        <w:t>в возрасте от 3 до 7 лет и от 8 до 17 лет, пособия беременным женщинам и по уходу за ребёнком до 1,5 лет для неработающих родителей. Размер пособия будет зависеть от доходов семьи и составит 50, 75 или 100% от регионального прожиточного минимума для детей.</w:t>
      </w:r>
    </w:p>
    <w:p w:rsidR="00A229B1" w:rsidRPr="00A229B1" w:rsidRDefault="00A229B1" w:rsidP="00A229B1">
      <w:pPr>
        <w:rPr>
          <w:b/>
          <w:bCs/>
        </w:rPr>
      </w:pPr>
      <w:r w:rsidRPr="00A229B1">
        <w:rPr>
          <w:b/>
          <w:bCs/>
        </w:rPr>
        <w:t>6. Материнский капитал</w:t>
      </w:r>
    </w:p>
    <w:p w:rsidR="00A229B1" w:rsidRPr="00A229B1" w:rsidRDefault="00A229B1" w:rsidP="00A229B1">
      <w:r w:rsidRPr="00A229B1">
        <w:t>В 2023 году капитал на первого ребёнка будет увеличен на 65 тысяч рублей и составит 589,5 тысяч рублей. На второго ребёнка — на 85,9 тысяч рублей и составит 779 тысяч рублей. Если семья уже оформляла материнский капитал на первого ребёнка, то размер выплаты на второго ребёнка составит 189,5 тысяч рублей.</w:t>
      </w:r>
    </w:p>
    <w:p w:rsidR="00A229B1" w:rsidRPr="00A229B1" w:rsidRDefault="00A229B1" w:rsidP="00A229B1">
      <w:pPr>
        <w:rPr>
          <w:b/>
          <w:bCs/>
        </w:rPr>
      </w:pPr>
      <w:r w:rsidRPr="00A229B1">
        <w:rPr>
          <w:b/>
          <w:bCs/>
        </w:rPr>
        <w:t>7. Сведения о собственниках в выписке из ЕГРН перестанут быть общедоступными</w:t>
      </w:r>
    </w:p>
    <w:p w:rsidR="00A229B1" w:rsidRPr="00A229B1" w:rsidRDefault="00A229B1" w:rsidP="00A229B1">
      <w:r w:rsidRPr="00A229B1">
        <w:t xml:space="preserve">С 1 марта 2023 года </w:t>
      </w:r>
      <w:proofErr w:type="spellStart"/>
      <w:r w:rsidRPr="00A229B1">
        <w:t>Росреестр</w:t>
      </w:r>
      <w:proofErr w:type="spellEnd"/>
      <w:r w:rsidRPr="00A229B1">
        <w:t xml:space="preserve"> перестанет раскрывать сведения о собственниках в выписке из ЕГРН, если её заказывают третьи лица. Теперь эта информация будет доступна только с согласия собственников объектов.</w:t>
      </w:r>
    </w:p>
    <w:p w:rsidR="00A229B1" w:rsidRPr="00A229B1" w:rsidRDefault="00A229B1" w:rsidP="00A229B1">
      <w:pPr>
        <w:rPr>
          <w:b/>
          <w:bCs/>
        </w:rPr>
      </w:pPr>
      <w:r w:rsidRPr="00A229B1">
        <w:rPr>
          <w:b/>
          <w:bCs/>
        </w:rPr>
        <w:t xml:space="preserve">8. </w:t>
      </w:r>
      <w:proofErr w:type="spellStart"/>
      <w:r w:rsidRPr="00A229B1">
        <w:rPr>
          <w:b/>
          <w:bCs/>
        </w:rPr>
        <w:t>Самозанятые</w:t>
      </w:r>
      <w:proofErr w:type="spellEnd"/>
      <w:r w:rsidRPr="00A229B1">
        <w:rPr>
          <w:b/>
          <w:bCs/>
        </w:rPr>
        <w:t xml:space="preserve"> смогут сдавать апартаменты в аренду в упрощённом режиме</w:t>
      </w:r>
    </w:p>
    <w:p w:rsidR="00A229B1" w:rsidRPr="00A229B1" w:rsidRDefault="00A229B1" w:rsidP="00A229B1">
      <w:r w:rsidRPr="00A229B1">
        <w:t xml:space="preserve">Граждане, выбравшие налоговый режим для </w:t>
      </w:r>
      <w:proofErr w:type="spellStart"/>
      <w:r w:rsidRPr="00A229B1">
        <w:t>самозанятых</w:t>
      </w:r>
      <w:proofErr w:type="spellEnd"/>
      <w:r w:rsidRPr="00A229B1">
        <w:t>, смогут в упрощённом режиме сдавать принадлежащие им апартаменты внаём. Ранее он был доступен только при сдаче жилых помещений, а владельцы апартаментов должны были регистрироваться в качестве ИП.</w:t>
      </w:r>
    </w:p>
    <w:p w:rsidR="00A229B1" w:rsidRPr="00A229B1" w:rsidRDefault="00A229B1" w:rsidP="00A229B1">
      <w:pPr>
        <w:rPr>
          <w:b/>
          <w:bCs/>
        </w:rPr>
      </w:pPr>
      <w:r w:rsidRPr="00A229B1">
        <w:rPr>
          <w:b/>
          <w:bCs/>
        </w:rPr>
        <w:t xml:space="preserve">9. Отмена скидки на </w:t>
      </w:r>
      <w:proofErr w:type="spellStart"/>
      <w:r w:rsidRPr="00A229B1">
        <w:rPr>
          <w:b/>
          <w:bCs/>
        </w:rPr>
        <w:t>Госуслугах</w:t>
      </w:r>
      <w:proofErr w:type="spellEnd"/>
    </w:p>
    <w:p w:rsidR="00A229B1" w:rsidRPr="00A229B1" w:rsidRDefault="00A229B1" w:rsidP="00A229B1">
      <w:r w:rsidRPr="00A229B1">
        <w:t xml:space="preserve">При оплате госпошлин через сайт </w:t>
      </w:r>
      <w:proofErr w:type="spellStart"/>
      <w:r w:rsidRPr="00A229B1">
        <w:t>Госуслуг</w:t>
      </w:r>
      <w:proofErr w:type="spellEnd"/>
      <w:r w:rsidRPr="00A229B1">
        <w:t xml:space="preserve"> скидки в 30% больше не предусмотрено. Она была введена в 2017 году и с самого начала планировалась как временная мера. В 2019 году срок её действия продлили, а с 2023-го Минфин принял решение её отменить.</w:t>
      </w:r>
    </w:p>
    <w:p w:rsidR="00BB5ED1" w:rsidRDefault="00BB5ED1"/>
    <w:sectPr w:rsidR="00BB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B1"/>
    <w:rsid w:val="004645B4"/>
    <w:rsid w:val="006B1173"/>
    <w:rsid w:val="00A229B1"/>
    <w:rsid w:val="00BB5ED1"/>
    <w:rsid w:val="00B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490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627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6874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246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7060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2023-03-06T04:11:00Z</dcterms:created>
  <dcterms:modified xsi:type="dcterms:W3CDTF">2023-03-06T04:12:00Z</dcterms:modified>
</cp:coreProperties>
</file>